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四川银行定开系列6个月18号净值型理财产品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自2024-10-01起至2024-12-31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四川银行定开系列6个月18号净值型理财产品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2022-05-06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410,197,000.00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[2.45%-3.55%]/年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100.98%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四川银行-四川银行定开系列6个月18号净值型理财产品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128912158810221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2024-10-01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2024-12-31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hint="default" w:ascii="宋体" w:hAnsi="宋体" w:eastAsia="宋体"/>
                <w:lang w:val="en-US" w:eastAsia="zh-CN"/>
              </w:rPr>
            </w:pPr>
            <w:bookmarkStart w:id="1" w:name="OLE_LINK7"/>
            <w:bookmarkEnd w:id="1"/>
            <w:bookmarkStart w:id="2" w:name="OLE_LINK4"/>
            <w:bookmarkEnd w:id="2"/>
            <w:r>
              <w:rPr>
                <w:rFonts w:hint="eastAsia" w:ascii="宋体" w:hAnsi="宋体"/>
                <w:lang w:val="en-US" w:eastAsia="zh-CN"/>
              </w:rPr>
              <w:t>9.72</w:t>
            </w:r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2024-10-01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1,267,195.62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2,031,758.94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411,832,955.25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ascii="宋体" w:hAnsi="宋体"/>
              </w:rPr>
              <w:t>1.004</w:t>
            </w:r>
            <w:r>
              <w:rPr>
                <w:rFonts w:hint="eastAsia" w:ascii="宋体" w:hAnsi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1.0972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411,832,955.25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1.0972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  <w:rPr>
          <w:rFonts w:hint="eastAsia"/>
        </w:rPr>
      </w:pPr>
      <w:r>
        <w:rPr>
          <w:rFonts w:hint="eastAsia"/>
        </w:rPr>
        <w:t>金额单位：元</w:t>
      </w:r>
    </w:p>
    <w:tbl>
      <w:tblPr>
        <w:tblStyle w:val="17"/>
        <w:tblpPr w:leftFromText="180" w:rightFromText="180" w:vertAnchor="text" w:horzAnchor="page" w:tblpX="1617" w:tblpY="294"/>
        <w:tblOverlap w:val="never"/>
        <w:tblW w:w="88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261,897,080.23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62.97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261,897,080.23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62.97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153,018,624.42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36.79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346,819.86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625,926.81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0.15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  <w:vAlign w:val="top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415,888,451.32</w:t>
            </w:r>
          </w:p>
        </w:tc>
        <w:tc>
          <w:tcPr>
            <w:tcW w:w="1749" w:type="dxa"/>
            <w:shd w:val="clear" w:color="auto" w:fill="auto"/>
            <w:vAlign w:val="top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jc w:val="right"/>
        <w:rPr>
          <w:rFonts w:hint="eastAsia"/>
        </w:rPr>
      </w:pPr>
    </w:p>
    <w:p>
      <w:pPr>
        <w:pStyle w:val="41"/>
        <w:spacing w:before="156" w:after="156"/>
        <w:rPr>
          <w:b w:val="0"/>
        </w:rPr>
      </w:pPr>
      <w:bookmarkStart w:id="5" w:name="_GoBack"/>
      <w:bookmarkEnd w:id="5"/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153,018,624.42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37.16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24恒丰银行CD195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39,913,568.70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24贵州银行CD054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39,781,850.52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24稠州商行CD040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19,694,550.79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24绵兴02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17,330,009.59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24泸投01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15,186,115.07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24泸临01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14,654,272.60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23达州高科MTN001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10,458,013.70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24兴蜀投资MTN001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10,456,728.77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23达州03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10,393,890.41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5"/>
            <w:bookmarkStart w:id="4" w:name="OLE_LINK6"/>
            <w:r>
              <w:rPr>
                <w:rFonts w:ascii="宋体" w:hAnsi="宋体"/>
              </w:rPr>
              <w:t>2.52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>无</w:t>
      </w:r>
      <w:r>
        <w:rPr>
          <w:rFonts w:hint="eastAsia" w:asciiTheme="minorEastAsia" w:hAnsiTheme="minorEastAsia" w:eastAsiaTheme="minorEastAsia"/>
          <w:szCs w:val="21"/>
        </w:rPr>
        <w:t>。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2025-01-15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23AB2840"/>
    <w:rsid w:val="2FC23DC4"/>
    <w:rsid w:val="339E2F39"/>
    <w:rsid w:val="38A16717"/>
    <w:rsid w:val="3C195A24"/>
    <w:rsid w:val="46A87316"/>
    <w:rsid w:val="512D246A"/>
    <w:rsid w:val="54B27197"/>
    <w:rsid w:val="5A9E6B68"/>
    <w:rsid w:val="5E0434B1"/>
    <w:rsid w:val="72CB2E38"/>
    <w:rsid w:val="7A2E1AC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0</TotalTime>
  <ScaleCrop>false</ScaleCrop>
  <LinksUpToDate>false</LinksUpToDate>
  <CharactersWithSpaces>1954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01068028</cp:lastModifiedBy>
  <cp:lastPrinted>2411-12-31T16:00:00Z</cp:lastPrinted>
  <dcterms:modified xsi:type="dcterms:W3CDTF">2025-01-10T11:48:56Z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966615D112794FD1A1012C65CBBD5157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